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AC" w:rsidRDefault="001763B0" w:rsidP="00D33BD1">
      <w:pPr>
        <w:jc w:val="both"/>
        <w:rPr>
          <w:rFonts w:ascii="Verdana" w:eastAsia="新細明體" w:hAnsi="Verdana" w:cs="Arial"/>
          <w:kern w:val="0"/>
          <w:sz w:val="22"/>
          <w:szCs w:val="24"/>
        </w:rPr>
      </w:pPr>
      <w:r w:rsidRPr="001763B0">
        <w:rPr>
          <w:rFonts w:ascii="Verdana" w:eastAsia="新細明體" w:hAnsi="Verdana" w:cs="Arial"/>
          <w:kern w:val="0"/>
          <w:sz w:val="22"/>
          <w:szCs w:val="24"/>
        </w:rPr>
        <w:t xml:space="preserve">The authors acknowledge financial support from 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Ministry of Science and Technology, Taiwan (Grant No. MOST-107-2112-M-001-042-MY3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特約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 xml:space="preserve"> 107.8.1-110.7.31)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, MOST-107-2911-I-001-508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台德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107.1.1-107.12.31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)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 xml:space="preserve">, 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MOST-108-2911-I-001-502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台德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108.1.1.-108.12.31)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,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 xml:space="preserve"> 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MOST-107-2911-I-001-510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台英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 xml:space="preserve"> 107.3.1-108.2.28)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,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 xml:space="preserve"> 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MOST-108-2911-I-001-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50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4(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台英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108.3.1-109.2.28</w:t>
      </w:r>
      <w:r w:rsidR="001E45B9">
        <w:rPr>
          <w:rFonts w:ascii="Verdana" w:eastAsia="新細明體" w:hAnsi="Verdana" w:cs="Arial"/>
          <w:kern w:val="0"/>
          <w:sz w:val="22"/>
          <w:szCs w:val="24"/>
        </w:rPr>
        <w:t>),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 xml:space="preserve"> MOST-107-2923-M-001-010-MY3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(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台美</w:t>
      </w:r>
      <w:r w:rsidR="001E45B9">
        <w:rPr>
          <w:rFonts w:ascii="Verdana" w:eastAsia="新細明體" w:hAnsi="Verdana" w:cs="Arial" w:hint="eastAsia"/>
          <w:kern w:val="0"/>
          <w:sz w:val="22"/>
          <w:szCs w:val="24"/>
        </w:rPr>
        <w:t>107.8.1-110.7.31)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) and Academia Sinica (</w:t>
      </w:r>
      <w:r w:rsidR="00FB0F3C">
        <w:rPr>
          <w:rFonts w:ascii="Verdana" w:eastAsia="新細明體" w:hAnsi="Verdana" w:cs="Arial" w:hint="eastAsia"/>
          <w:kern w:val="0"/>
          <w:sz w:val="22"/>
          <w:szCs w:val="24"/>
        </w:rPr>
        <w:t>AS-TP-108-M12,</w:t>
      </w:r>
      <w:r w:rsidR="001F380B">
        <w:rPr>
          <w:rFonts w:ascii="Verdana" w:eastAsia="新細明體" w:hAnsi="Verdana" w:cs="Arial" w:hint="eastAsia"/>
          <w:kern w:val="0"/>
          <w:sz w:val="22"/>
          <w:szCs w:val="24"/>
        </w:rPr>
        <w:t xml:space="preserve"> </w:t>
      </w:r>
      <w:r w:rsidR="00A77B24" w:rsidRPr="00A77B24">
        <w:rPr>
          <w:rFonts w:ascii="Verdana" w:eastAsia="新細明體" w:hAnsi="Verdana" w:cs="Arial" w:hint="eastAsia"/>
          <w:kern w:val="0"/>
          <w:sz w:val="22"/>
          <w:szCs w:val="24"/>
        </w:rPr>
        <w:t>AS-iMATE-108-41</w:t>
      </w:r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 xml:space="preserve">). They are also grateful to National Center for </w:t>
      </w:r>
      <w:bookmarkStart w:id="0" w:name="_GoBack"/>
      <w:bookmarkEnd w:id="0"/>
      <w:r w:rsidR="006842AC" w:rsidRPr="006842AC">
        <w:rPr>
          <w:rFonts w:ascii="Verdana" w:eastAsia="新細明體" w:hAnsi="Verdana" w:cs="Arial"/>
          <w:kern w:val="0"/>
          <w:sz w:val="22"/>
          <w:szCs w:val="24"/>
        </w:rPr>
        <w:t>Theoretical Sciences, NEMS Research Center of National Taiwan University, National Center for High-Performance Computing, Taiwan, and Research Center for Applied Sciences, Academia Sinica, Taiwan for their supports.</w:t>
      </w:r>
    </w:p>
    <w:p w:rsidR="006842AC" w:rsidRPr="001763B0" w:rsidRDefault="006842AC" w:rsidP="001763B0">
      <w:pPr>
        <w:jc w:val="both"/>
        <w:rPr>
          <w:sz w:val="22"/>
        </w:rPr>
      </w:pPr>
    </w:p>
    <w:sectPr w:rsidR="006842AC" w:rsidRPr="001763B0" w:rsidSect="00836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C4" w:rsidRDefault="00FE46C4" w:rsidP="00276F9B">
      <w:r>
        <w:separator/>
      </w:r>
    </w:p>
  </w:endnote>
  <w:endnote w:type="continuationSeparator" w:id="0">
    <w:p w:rsidR="00FE46C4" w:rsidRDefault="00FE46C4" w:rsidP="002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C4" w:rsidRDefault="00FE46C4" w:rsidP="00276F9B">
      <w:r>
        <w:separator/>
      </w:r>
    </w:p>
  </w:footnote>
  <w:footnote w:type="continuationSeparator" w:id="0">
    <w:p w:rsidR="00FE46C4" w:rsidRDefault="00FE46C4" w:rsidP="0027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7D"/>
    <w:rsid w:val="001763B0"/>
    <w:rsid w:val="001E45B9"/>
    <w:rsid w:val="001F380B"/>
    <w:rsid w:val="0024137D"/>
    <w:rsid w:val="00276F9B"/>
    <w:rsid w:val="002C3363"/>
    <w:rsid w:val="00514054"/>
    <w:rsid w:val="005832E2"/>
    <w:rsid w:val="006842AC"/>
    <w:rsid w:val="00836083"/>
    <w:rsid w:val="008E51C8"/>
    <w:rsid w:val="008E677E"/>
    <w:rsid w:val="009178FF"/>
    <w:rsid w:val="00A77B24"/>
    <w:rsid w:val="00C4751A"/>
    <w:rsid w:val="00D33BD1"/>
    <w:rsid w:val="00FB0F3C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AAE5C6-130D-4AFF-A27A-FE064F39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137D"/>
  </w:style>
  <w:style w:type="paragraph" w:styleId="a3">
    <w:name w:val="header"/>
    <w:basedOn w:val="a"/>
    <w:link w:val="a4"/>
    <w:uiPriority w:val="99"/>
    <w:unhideWhenUsed/>
    <w:rsid w:val="0027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6F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6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F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2019-05-09T03:43:00Z</dcterms:created>
  <dcterms:modified xsi:type="dcterms:W3CDTF">2019-05-09T03:45:00Z</dcterms:modified>
</cp:coreProperties>
</file>